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35599" w14:textId="77777777" w:rsidR="008B71CB" w:rsidRDefault="008B71CB" w:rsidP="00961229">
      <w:pPr>
        <w:pBdr>
          <w:top w:val="nil"/>
          <w:left w:val="nil"/>
          <w:bottom w:val="nil"/>
          <w:right w:val="nil"/>
          <w:between w:val="nil"/>
        </w:pBdr>
        <w:spacing w:after="0" w:line="240" w:lineRule="auto"/>
        <w:jc w:val="both"/>
        <w:rPr>
          <w:color w:val="000000"/>
        </w:rPr>
      </w:pPr>
    </w:p>
    <w:p w14:paraId="1543559A" w14:textId="77777777" w:rsidR="008B71CB" w:rsidRPr="00A17ECE" w:rsidRDefault="00EE6376" w:rsidP="00961229">
      <w:pPr>
        <w:pBdr>
          <w:top w:val="nil"/>
          <w:left w:val="nil"/>
          <w:bottom w:val="nil"/>
          <w:right w:val="nil"/>
          <w:between w:val="nil"/>
        </w:pBdr>
        <w:spacing w:after="0" w:line="240" w:lineRule="auto"/>
        <w:jc w:val="both"/>
        <w:rPr>
          <w:b/>
          <w:bCs/>
          <w:color w:val="000000"/>
          <w:sz w:val="24"/>
          <w:szCs w:val="24"/>
        </w:rPr>
      </w:pPr>
      <w:r w:rsidRPr="00A17ECE">
        <w:rPr>
          <w:b/>
          <w:bCs/>
          <w:color w:val="000000"/>
          <w:sz w:val="24"/>
          <w:szCs w:val="24"/>
        </w:rPr>
        <w:t>TERMS OF REFERENCE</w:t>
      </w:r>
    </w:p>
    <w:p w14:paraId="1543559B"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Consultant for Documentation of Localization Case Studies and NRG Learning Event</w:t>
      </w:r>
    </w:p>
    <w:p w14:paraId="1543559C"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9D"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1. Background</w:t>
      </w:r>
    </w:p>
    <w:p w14:paraId="1543559E"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Philippine Inclusive NGO Network (PINGON) is a network of international and national non-government organizations committed to advancing inclusive, accountable, and locally led humanitarian action in the Philippines.</w:t>
      </w:r>
    </w:p>
    <w:p w14:paraId="1543559F"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A0"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 xml:space="preserve">As part of its efforts to strengthen localization in humanitarian response, the PINGON Localization Working Group is </w:t>
      </w:r>
      <w:r w:rsidRPr="00A17ECE">
        <w:t>collaborating with NRG</w:t>
      </w:r>
      <w:r w:rsidRPr="00A17ECE">
        <w:rPr>
          <w:color w:val="000000"/>
        </w:rPr>
        <w:t xml:space="preserve"> on the facilitation of Focused Group discussion on Locali</w:t>
      </w:r>
      <w:r w:rsidRPr="00A17ECE">
        <w:t xml:space="preserve">zation, </w:t>
      </w:r>
      <w:proofErr w:type="gramStart"/>
      <w:r w:rsidRPr="00A17ECE">
        <w:t>L</w:t>
      </w:r>
      <w:r w:rsidRPr="00A17ECE">
        <w:rPr>
          <w:color w:val="000000"/>
        </w:rPr>
        <w:t>earning</w:t>
      </w:r>
      <w:proofErr w:type="gramEnd"/>
      <w:r w:rsidRPr="00A17ECE">
        <w:rPr>
          <w:color w:val="000000"/>
        </w:rPr>
        <w:t xml:space="preserve"> exchanges among members and partners</w:t>
      </w:r>
      <w:r w:rsidRPr="00A17ECE">
        <w:t xml:space="preserve"> and t</w:t>
      </w:r>
      <w:r w:rsidRPr="00A17ECE">
        <w:rPr>
          <w:color w:val="000000"/>
        </w:rPr>
        <w:t>he NRG Learning Event, which brings together humanitarian actors to reflect on experiences, challenges, and promising practices in advancing localization.</w:t>
      </w:r>
    </w:p>
    <w:p w14:paraId="154355A1"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A2"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To capture these experiences and contribute to sector learning, the Localization Working Group intends to engage a consultant to:</w:t>
      </w:r>
    </w:p>
    <w:p w14:paraId="154355A3" w14:textId="77777777" w:rsidR="008B71CB" w:rsidRPr="00A17ECE" w:rsidRDefault="00EE6376" w:rsidP="00961229">
      <w:pPr>
        <w:numPr>
          <w:ilvl w:val="0"/>
          <w:numId w:val="1"/>
        </w:numPr>
        <w:pBdr>
          <w:top w:val="nil"/>
          <w:left w:val="nil"/>
          <w:bottom w:val="nil"/>
          <w:right w:val="nil"/>
          <w:between w:val="nil"/>
        </w:pBdr>
        <w:spacing w:after="0" w:line="240" w:lineRule="auto"/>
        <w:jc w:val="both"/>
        <w:rPr>
          <w:color w:val="000000"/>
        </w:rPr>
      </w:pPr>
      <w:r w:rsidRPr="00A17ECE">
        <w:rPr>
          <w:color w:val="000000"/>
        </w:rPr>
        <w:t>Document the FGD on Localization</w:t>
      </w:r>
      <w:r w:rsidRPr="00A17ECE">
        <w:t xml:space="preserve">, </w:t>
      </w:r>
      <w:r w:rsidRPr="00A17ECE">
        <w:rPr>
          <w:color w:val="000000"/>
        </w:rPr>
        <w:t>NRG learning event, and</w:t>
      </w:r>
    </w:p>
    <w:p w14:paraId="154355A4" w14:textId="77777777" w:rsidR="008B71CB" w:rsidRPr="00A17ECE" w:rsidRDefault="00EE6376" w:rsidP="00961229">
      <w:pPr>
        <w:numPr>
          <w:ilvl w:val="0"/>
          <w:numId w:val="1"/>
        </w:numPr>
        <w:pBdr>
          <w:top w:val="nil"/>
          <w:left w:val="nil"/>
          <w:bottom w:val="nil"/>
          <w:right w:val="nil"/>
          <w:between w:val="nil"/>
        </w:pBdr>
        <w:spacing w:after="0" w:line="240" w:lineRule="auto"/>
        <w:jc w:val="both"/>
        <w:rPr>
          <w:color w:val="000000"/>
        </w:rPr>
      </w:pPr>
      <w:r w:rsidRPr="00A17ECE">
        <w:rPr>
          <w:color w:val="000000"/>
        </w:rPr>
        <w:t>Develop case studies on localization practices and experiences from PINGON members and partners</w:t>
      </w:r>
    </w:p>
    <w:p w14:paraId="154355A5"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outputs will support knowledge sharing within the network and contribute to broader discussions on localization in the Philippine humanitarian sector.</w:t>
      </w:r>
    </w:p>
    <w:p w14:paraId="154355A6"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A7"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2. Objectives of the Consultancy</w:t>
      </w:r>
    </w:p>
    <w:p w14:paraId="154355A8"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consultancy aims to:</w:t>
      </w:r>
    </w:p>
    <w:p w14:paraId="154355A9" w14:textId="77777777" w:rsidR="008B71CB" w:rsidRPr="00A17ECE" w:rsidRDefault="00EE6376" w:rsidP="00961229">
      <w:pPr>
        <w:numPr>
          <w:ilvl w:val="0"/>
          <w:numId w:val="2"/>
        </w:numPr>
        <w:pBdr>
          <w:top w:val="nil"/>
          <w:left w:val="nil"/>
          <w:bottom w:val="nil"/>
          <w:right w:val="nil"/>
          <w:between w:val="nil"/>
        </w:pBdr>
        <w:spacing w:after="0" w:line="240" w:lineRule="auto"/>
        <w:jc w:val="both"/>
        <w:rPr>
          <w:color w:val="000000"/>
        </w:rPr>
      </w:pPr>
      <w:r w:rsidRPr="00A17ECE">
        <w:rPr>
          <w:color w:val="000000"/>
        </w:rPr>
        <w:t xml:space="preserve">Document key discussions, insights, and recommendations from the Focused Group Discussion on Localization </w:t>
      </w:r>
      <w:proofErr w:type="gramStart"/>
      <w:r w:rsidRPr="00A17ECE">
        <w:rPr>
          <w:color w:val="000000"/>
        </w:rPr>
        <w:t>and  NRG</w:t>
      </w:r>
      <w:proofErr w:type="gramEnd"/>
      <w:r w:rsidRPr="00A17ECE">
        <w:rPr>
          <w:color w:val="000000"/>
        </w:rPr>
        <w:t xml:space="preserve"> Learning Event.</w:t>
      </w:r>
    </w:p>
    <w:p w14:paraId="154355AA" w14:textId="77777777" w:rsidR="008B71CB" w:rsidRPr="00A17ECE" w:rsidRDefault="00EE6376" w:rsidP="00961229">
      <w:pPr>
        <w:numPr>
          <w:ilvl w:val="0"/>
          <w:numId w:val="2"/>
        </w:numPr>
        <w:pBdr>
          <w:top w:val="nil"/>
          <w:left w:val="nil"/>
          <w:bottom w:val="nil"/>
          <w:right w:val="nil"/>
          <w:between w:val="nil"/>
        </w:pBdr>
        <w:spacing w:after="0" w:line="240" w:lineRule="auto"/>
        <w:jc w:val="both"/>
        <w:rPr>
          <w:color w:val="000000"/>
        </w:rPr>
      </w:pPr>
      <w:r w:rsidRPr="00A17ECE">
        <w:rPr>
          <w:color w:val="000000"/>
        </w:rPr>
        <w:t>Develop case studies on localization that highlight practical experiences, lessons learned, and promising practices from PINGON members and partners.</w:t>
      </w:r>
    </w:p>
    <w:p w14:paraId="154355AB" w14:textId="77777777" w:rsidR="008B71CB" w:rsidRPr="00A17ECE" w:rsidRDefault="00EE6376" w:rsidP="00961229">
      <w:pPr>
        <w:numPr>
          <w:ilvl w:val="0"/>
          <w:numId w:val="2"/>
        </w:numPr>
        <w:pBdr>
          <w:top w:val="nil"/>
          <w:left w:val="nil"/>
          <w:bottom w:val="nil"/>
          <w:right w:val="nil"/>
          <w:between w:val="nil"/>
        </w:pBdr>
        <w:spacing w:after="0" w:line="240" w:lineRule="auto"/>
        <w:jc w:val="both"/>
        <w:rPr>
          <w:color w:val="000000"/>
        </w:rPr>
      </w:pPr>
      <w:r w:rsidRPr="00A17ECE">
        <w:rPr>
          <w:color w:val="000000"/>
        </w:rPr>
        <w:t>Produce knowledge products that can be used for learning, advocacy, and dissemination within the humanitarian community.</w:t>
      </w:r>
    </w:p>
    <w:p w14:paraId="154355AC" w14:textId="77777777" w:rsidR="008B71CB" w:rsidRPr="00A17ECE" w:rsidRDefault="008B71CB" w:rsidP="00961229">
      <w:pPr>
        <w:pBdr>
          <w:top w:val="nil"/>
          <w:left w:val="nil"/>
          <w:bottom w:val="nil"/>
          <w:right w:val="nil"/>
          <w:between w:val="nil"/>
        </w:pBdr>
        <w:spacing w:after="0" w:line="240" w:lineRule="auto"/>
        <w:ind w:left="720"/>
        <w:jc w:val="both"/>
        <w:rPr>
          <w:color w:val="000000"/>
        </w:rPr>
      </w:pPr>
    </w:p>
    <w:p w14:paraId="154355AD"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3. Scope of Work</w:t>
      </w:r>
    </w:p>
    <w:p w14:paraId="154355AE" w14:textId="77777777" w:rsidR="008B71CB" w:rsidRDefault="00EE6376" w:rsidP="00961229">
      <w:pPr>
        <w:pBdr>
          <w:top w:val="nil"/>
          <w:left w:val="nil"/>
          <w:bottom w:val="nil"/>
          <w:right w:val="nil"/>
          <w:between w:val="nil"/>
        </w:pBdr>
        <w:spacing w:after="0" w:line="240" w:lineRule="auto"/>
        <w:jc w:val="both"/>
        <w:rPr>
          <w:color w:val="000000"/>
        </w:rPr>
      </w:pPr>
      <w:r w:rsidRPr="00A17ECE">
        <w:rPr>
          <w:color w:val="000000"/>
        </w:rPr>
        <w:t>Under the supervision of the PINGON Localization Working Group, the consultant will undertake the following tasks:</w:t>
      </w:r>
    </w:p>
    <w:p w14:paraId="5AD8EEE0" w14:textId="77777777" w:rsidR="00FA7413" w:rsidRPr="00A17ECE" w:rsidRDefault="00FA7413" w:rsidP="00961229">
      <w:pPr>
        <w:pBdr>
          <w:top w:val="nil"/>
          <w:left w:val="nil"/>
          <w:bottom w:val="nil"/>
          <w:right w:val="nil"/>
          <w:between w:val="nil"/>
        </w:pBdr>
        <w:spacing w:after="0" w:line="240" w:lineRule="auto"/>
        <w:jc w:val="both"/>
        <w:rPr>
          <w:color w:val="000000"/>
        </w:rPr>
      </w:pPr>
    </w:p>
    <w:p w14:paraId="154355AF"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A. Documentation of the FGD with PINGON, NRG</w:t>
      </w:r>
      <w:r w:rsidRPr="00A17ECE">
        <w:rPr>
          <w:b/>
          <w:bCs/>
        </w:rPr>
        <w:t xml:space="preserve">, and PH Hub   </w:t>
      </w:r>
    </w:p>
    <w:p w14:paraId="154355B0" w14:textId="77777777" w:rsidR="008B71CB" w:rsidRPr="00A17ECE" w:rsidRDefault="00EE6376" w:rsidP="00961229">
      <w:pPr>
        <w:numPr>
          <w:ilvl w:val="0"/>
          <w:numId w:val="3"/>
        </w:numPr>
        <w:pBdr>
          <w:top w:val="nil"/>
          <w:left w:val="nil"/>
          <w:bottom w:val="nil"/>
          <w:right w:val="nil"/>
          <w:between w:val="nil"/>
        </w:pBdr>
        <w:spacing w:after="0" w:line="240" w:lineRule="auto"/>
        <w:jc w:val="both"/>
        <w:rPr>
          <w:color w:val="000000"/>
        </w:rPr>
      </w:pPr>
      <w:r w:rsidRPr="00A17ECE">
        <w:rPr>
          <w:color w:val="000000"/>
        </w:rPr>
        <w:t xml:space="preserve">Participate in and document in the </w:t>
      </w:r>
      <w:r w:rsidRPr="00A17ECE">
        <w:t>FGD</w:t>
      </w:r>
      <w:r w:rsidRPr="00A17ECE">
        <w:rPr>
          <w:color w:val="000000"/>
        </w:rPr>
        <w:t>.</w:t>
      </w:r>
    </w:p>
    <w:p w14:paraId="154355B1" w14:textId="77777777" w:rsidR="008B71CB" w:rsidRPr="00A17ECE" w:rsidRDefault="00EE6376" w:rsidP="00961229">
      <w:pPr>
        <w:numPr>
          <w:ilvl w:val="0"/>
          <w:numId w:val="3"/>
        </w:numPr>
        <w:pBdr>
          <w:top w:val="nil"/>
          <w:left w:val="nil"/>
          <w:bottom w:val="nil"/>
          <w:right w:val="nil"/>
          <w:between w:val="nil"/>
        </w:pBdr>
        <w:spacing w:after="0" w:line="240" w:lineRule="auto"/>
        <w:jc w:val="both"/>
        <w:rPr>
          <w:color w:val="000000"/>
        </w:rPr>
      </w:pPr>
      <w:r w:rsidRPr="00A17ECE">
        <w:rPr>
          <w:color w:val="000000"/>
        </w:rPr>
        <w:t>Capture key presentations, discussions, reflections, and recommendations.</w:t>
      </w:r>
    </w:p>
    <w:p w14:paraId="154355B2" w14:textId="77777777" w:rsidR="008B71CB" w:rsidRPr="00A17ECE" w:rsidRDefault="00EE6376" w:rsidP="00961229">
      <w:pPr>
        <w:numPr>
          <w:ilvl w:val="0"/>
          <w:numId w:val="3"/>
        </w:numPr>
        <w:pBdr>
          <w:top w:val="nil"/>
          <w:left w:val="nil"/>
          <w:bottom w:val="nil"/>
          <w:right w:val="nil"/>
          <w:between w:val="nil"/>
        </w:pBdr>
        <w:spacing w:after="0" w:line="240" w:lineRule="auto"/>
        <w:jc w:val="both"/>
        <w:rPr>
          <w:color w:val="000000"/>
        </w:rPr>
      </w:pPr>
      <w:r w:rsidRPr="00A17ECE">
        <w:rPr>
          <w:color w:val="000000"/>
        </w:rPr>
        <w:t>Conduct brief interviews with selected participants if necessary.</w:t>
      </w:r>
    </w:p>
    <w:p w14:paraId="154355B3" w14:textId="77777777" w:rsidR="008B71CB" w:rsidRDefault="00EE6376" w:rsidP="00961229">
      <w:pPr>
        <w:numPr>
          <w:ilvl w:val="0"/>
          <w:numId w:val="3"/>
        </w:numPr>
        <w:pBdr>
          <w:top w:val="nil"/>
          <w:left w:val="nil"/>
          <w:bottom w:val="nil"/>
          <w:right w:val="nil"/>
          <w:between w:val="nil"/>
        </w:pBdr>
        <w:spacing w:after="0" w:line="240" w:lineRule="auto"/>
        <w:jc w:val="both"/>
        <w:rPr>
          <w:color w:val="000000"/>
        </w:rPr>
      </w:pPr>
      <w:r w:rsidRPr="00A17ECE">
        <w:rPr>
          <w:color w:val="000000"/>
        </w:rPr>
        <w:t>Produce a comprehensive event documentation report.</w:t>
      </w:r>
    </w:p>
    <w:p w14:paraId="4C14A16C" w14:textId="77777777" w:rsidR="00FA7413" w:rsidRPr="00A17ECE" w:rsidRDefault="00FA7413" w:rsidP="00961229">
      <w:pPr>
        <w:pBdr>
          <w:top w:val="nil"/>
          <w:left w:val="nil"/>
          <w:bottom w:val="nil"/>
          <w:right w:val="nil"/>
          <w:between w:val="nil"/>
        </w:pBdr>
        <w:spacing w:after="0" w:line="240" w:lineRule="auto"/>
        <w:ind w:left="720"/>
        <w:jc w:val="both"/>
        <w:rPr>
          <w:color w:val="000000"/>
        </w:rPr>
      </w:pPr>
    </w:p>
    <w:p w14:paraId="154355B4"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B. Development of Localization Case Studies</w:t>
      </w:r>
    </w:p>
    <w:p w14:paraId="154355B5" w14:textId="77777777" w:rsidR="008B71CB" w:rsidRPr="00A17ECE" w:rsidRDefault="00EE6376" w:rsidP="00961229">
      <w:pPr>
        <w:numPr>
          <w:ilvl w:val="0"/>
          <w:numId w:val="4"/>
        </w:numPr>
        <w:pBdr>
          <w:top w:val="nil"/>
          <w:left w:val="nil"/>
          <w:bottom w:val="nil"/>
          <w:right w:val="nil"/>
          <w:between w:val="nil"/>
        </w:pBdr>
        <w:spacing w:after="0" w:line="240" w:lineRule="auto"/>
        <w:jc w:val="both"/>
        <w:rPr>
          <w:color w:val="000000"/>
        </w:rPr>
      </w:pPr>
      <w:r w:rsidRPr="00A17ECE">
        <w:rPr>
          <w:color w:val="000000"/>
        </w:rPr>
        <w:t xml:space="preserve">Identify and agree with the Working Group on </w:t>
      </w:r>
      <w:r w:rsidRPr="00A17ECE">
        <w:rPr>
          <w:b/>
          <w:bCs/>
        </w:rPr>
        <w:t>4</w:t>
      </w:r>
      <w:r w:rsidRPr="00A17ECE">
        <w:rPr>
          <w:color w:val="000000"/>
        </w:rPr>
        <w:t xml:space="preserve"> localization case studies to be developed.</w:t>
      </w:r>
    </w:p>
    <w:p w14:paraId="154355B6" w14:textId="77777777" w:rsidR="008B71CB" w:rsidRPr="00A17ECE" w:rsidRDefault="00EE6376" w:rsidP="00961229">
      <w:pPr>
        <w:numPr>
          <w:ilvl w:val="0"/>
          <w:numId w:val="4"/>
        </w:numPr>
        <w:pBdr>
          <w:top w:val="nil"/>
          <w:left w:val="nil"/>
          <w:bottom w:val="nil"/>
          <w:right w:val="nil"/>
          <w:between w:val="nil"/>
        </w:pBdr>
        <w:spacing w:after="0" w:line="240" w:lineRule="auto"/>
        <w:jc w:val="both"/>
        <w:rPr>
          <w:color w:val="000000"/>
        </w:rPr>
      </w:pPr>
      <w:r w:rsidRPr="00A17ECE">
        <w:rPr>
          <w:color w:val="000000"/>
        </w:rPr>
        <w:t>Conduct key informant interviews with relevant stakeholders (e.g., NGOs, local partners, community representatives).</w:t>
      </w:r>
    </w:p>
    <w:p w14:paraId="154355B7" w14:textId="77777777" w:rsidR="008B71CB" w:rsidRPr="00A17ECE" w:rsidRDefault="00EE6376" w:rsidP="00961229">
      <w:pPr>
        <w:numPr>
          <w:ilvl w:val="0"/>
          <w:numId w:val="4"/>
        </w:numPr>
        <w:pBdr>
          <w:top w:val="nil"/>
          <w:left w:val="nil"/>
          <w:bottom w:val="nil"/>
          <w:right w:val="nil"/>
          <w:between w:val="nil"/>
        </w:pBdr>
        <w:spacing w:after="0" w:line="240" w:lineRule="auto"/>
        <w:jc w:val="both"/>
        <w:rPr>
          <w:color w:val="000000"/>
        </w:rPr>
      </w:pPr>
      <w:r w:rsidRPr="00A17ECE">
        <w:rPr>
          <w:color w:val="000000"/>
        </w:rPr>
        <w:t>Review relevant documents and project materials.</w:t>
      </w:r>
    </w:p>
    <w:p w14:paraId="154355B8" w14:textId="77777777" w:rsidR="008B71CB" w:rsidRPr="00A17ECE" w:rsidRDefault="00EE6376" w:rsidP="00961229">
      <w:pPr>
        <w:numPr>
          <w:ilvl w:val="0"/>
          <w:numId w:val="4"/>
        </w:numPr>
        <w:pBdr>
          <w:top w:val="nil"/>
          <w:left w:val="nil"/>
          <w:bottom w:val="nil"/>
          <w:right w:val="nil"/>
          <w:between w:val="nil"/>
        </w:pBdr>
        <w:spacing w:after="0" w:line="240" w:lineRule="auto"/>
        <w:jc w:val="both"/>
        <w:rPr>
          <w:color w:val="000000"/>
        </w:rPr>
      </w:pPr>
      <w:r w:rsidRPr="00A17ECE">
        <w:rPr>
          <w:color w:val="000000"/>
        </w:rPr>
        <w:t>Develop well-structured case studies highlighting:</w:t>
      </w:r>
    </w:p>
    <w:p w14:paraId="154355B9" w14:textId="77777777" w:rsidR="008B71CB" w:rsidRPr="00A17ECE" w:rsidRDefault="00EE6376" w:rsidP="00961229">
      <w:pPr>
        <w:numPr>
          <w:ilvl w:val="1"/>
          <w:numId w:val="4"/>
        </w:numPr>
        <w:spacing w:after="0" w:line="240" w:lineRule="auto"/>
        <w:jc w:val="both"/>
      </w:pPr>
      <w:r w:rsidRPr="00A17ECE">
        <w:t>Context and background</w:t>
      </w:r>
    </w:p>
    <w:p w14:paraId="154355BA" w14:textId="77777777" w:rsidR="008B71CB" w:rsidRPr="00A17ECE" w:rsidRDefault="00EE6376" w:rsidP="00961229">
      <w:pPr>
        <w:numPr>
          <w:ilvl w:val="1"/>
          <w:numId w:val="4"/>
        </w:numPr>
        <w:spacing w:after="0" w:line="240" w:lineRule="auto"/>
        <w:jc w:val="both"/>
      </w:pPr>
      <w:r w:rsidRPr="00A17ECE">
        <w:lastRenderedPageBreak/>
        <w:t>Localization approaches and practices</w:t>
      </w:r>
    </w:p>
    <w:p w14:paraId="154355BB" w14:textId="77777777" w:rsidR="008B71CB" w:rsidRPr="00A17ECE" w:rsidRDefault="00EE6376" w:rsidP="00961229">
      <w:pPr>
        <w:numPr>
          <w:ilvl w:val="1"/>
          <w:numId w:val="4"/>
        </w:numPr>
        <w:spacing w:after="0" w:line="240" w:lineRule="auto"/>
        <w:jc w:val="both"/>
      </w:pPr>
      <w:r w:rsidRPr="00A17ECE">
        <w:t>Key achievements and challenges</w:t>
      </w:r>
    </w:p>
    <w:p w14:paraId="154355BC" w14:textId="77777777" w:rsidR="008B71CB" w:rsidRDefault="00EE6376" w:rsidP="00961229">
      <w:pPr>
        <w:numPr>
          <w:ilvl w:val="1"/>
          <w:numId w:val="4"/>
        </w:numPr>
        <w:spacing w:after="0" w:line="240" w:lineRule="auto"/>
        <w:jc w:val="both"/>
      </w:pPr>
      <w:r w:rsidRPr="00A17ECE">
        <w:t>Lessons learned and recommendations</w:t>
      </w:r>
    </w:p>
    <w:p w14:paraId="6C78312D" w14:textId="77777777" w:rsidR="00FA7413" w:rsidRPr="00A17ECE" w:rsidRDefault="00FA7413" w:rsidP="00961229">
      <w:pPr>
        <w:spacing w:after="0" w:line="240" w:lineRule="auto"/>
        <w:ind w:left="1440"/>
        <w:jc w:val="both"/>
      </w:pPr>
    </w:p>
    <w:p w14:paraId="154355BD" w14:textId="77777777" w:rsidR="008B71CB" w:rsidRPr="00A17ECE" w:rsidRDefault="00EE6376" w:rsidP="00961229">
      <w:pPr>
        <w:numPr>
          <w:ilvl w:val="0"/>
          <w:numId w:val="4"/>
        </w:numPr>
        <w:pBdr>
          <w:top w:val="nil"/>
          <w:left w:val="nil"/>
          <w:bottom w:val="nil"/>
          <w:right w:val="nil"/>
          <w:between w:val="nil"/>
        </w:pBdr>
        <w:spacing w:after="0" w:line="240" w:lineRule="auto"/>
        <w:jc w:val="both"/>
      </w:pPr>
      <w:r w:rsidRPr="00A17ECE">
        <w:t>Validation and Finalization</w:t>
      </w:r>
    </w:p>
    <w:p w14:paraId="154355BE" w14:textId="77777777" w:rsidR="008B71CB" w:rsidRPr="00A17ECE" w:rsidRDefault="00EE6376" w:rsidP="00961229">
      <w:pPr>
        <w:numPr>
          <w:ilvl w:val="0"/>
          <w:numId w:val="5"/>
        </w:numPr>
        <w:spacing w:after="0" w:line="240" w:lineRule="auto"/>
        <w:jc w:val="both"/>
      </w:pPr>
      <w:r w:rsidRPr="00A17ECE">
        <w:t>Present draft case studies and documentation to the Localization Working Group.</w:t>
      </w:r>
    </w:p>
    <w:p w14:paraId="154355BF" w14:textId="77777777" w:rsidR="008B71CB" w:rsidRPr="00A17ECE" w:rsidRDefault="00EE6376" w:rsidP="00961229">
      <w:pPr>
        <w:numPr>
          <w:ilvl w:val="0"/>
          <w:numId w:val="5"/>
        </w:numPr>
        <w:spacing w:after="0" w:line="240" w:lineRule="auto"/>
        <w:jc w:val="both"/>
      </w:pPr>
      <w:r w:rsidRPr="00A17ECE">
        <w:t>Integrate feedback and finalize outputs.</w:t>
      </w:r>
    </w:p>
    <w:p w14:paraId="154355C0" w14:textId="77777777" w:rsidR="008B71CB" w:rsidRPr="00A17ECE" w:rsidRDefault="00EE6376" w:rsidP="00961229">
      <w:pPr>
        <w:numPr>
          <w:ilvl w:val="0"/>
          <w:numId w:val="5"/>
        </w:numPr>
        <w:spacing w:after="0" w:line="240" w:lineRule="auto"/>
        <w:jc w:val="both"/>
      </w:pPr>
      <w:r w:rsidRPr="00A17ECE">
        <w:t xml:space="preserve">Ensure that the documentation is </w:t>
      </w:r>
      <w:r w:rsidRPr="00A17ECE">
        <w:rPr>
          <w:b/>
          <w:bCs/>
        </w:rPr>
        <w:t>clear, accessible, and suitable for dissemination</w:t>
      </w:r>
      <w:r w:rsidRPr="00A17ECE">
        <w:t>.</w:t>
      </w:r>
    </w:p>
    <w:p w14:paraId="154355C1" w14:textId="77777777" w:rsidR="008B71CB" w:rsidRPr="00A17ECE" w:rsidRDefault="008B71CB" w:rsidP="00961229">
      <w:pPr>
        <w:pBdr>
          <w:top w:val="nil"/>
          <w:left w:val="nil"/>
          <w:bottom w:val="nil"/>
          <w:right w:val="nil"/>
          <w:between w:val="nil"/>
        </w:pBdr>
        <w:spacing w:after="0" w:line="240" w:lineRule="auto"/>
        <w:ind w:left="1440"/>
        <w:jc w:val="both"/>
      </w:pPr>
    </w:p>
    <w:p w14:paraId="154355C2"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C. PINGON Learning E</w:t>
      </w:r>
      <w:r w:rsidRPr="00A17ECE">
        <w:rPr>
          <w:b/>
          <w:bCs/>
        </w:rPr>
        <w:t xml:space="preserve">vent on Localization </w:t>
      </w:r>
      <w:r w:rsidRPr="00A17ECE">
        <w:rPr>
          <w:b/>
          <w:bCs/>
          <w:color w:val="000000"/>
        </w:rPr>
        <w:t xml:space="preserve"> </w:t>
      </w:r>
    </w:p>
    <w:p w14:paraId="154355C3" w14:textId="77777777" w:rsidR="008B71CB" w:rsidRPr="00A17ECE" w:rsidRDefault="00EE6376" w:rsidP="00961229">
      <w:pPr>
        <w:numPr>
          <w:ilvl w:val="0"/>
          <w:numId w:val="3"/>
        </w:numPr>
        <w:spacing w:after="0" w:line="240" w:lineRule="auto"/>
        <w:jc w:val="both"/>
      </w:pPr>
      <w:r w:rsidRPr="00A17ECE">
        <w:t>Participate in and document in the learning event on localization.</w:t>
      </w:r>
    </w:p>
    <w:p w14:paraId="154355C4" w14:textId="77777777" w:rsidR="008B71CB" w:rsidRPr="00A17ECE" w:rsidRDefault="00EE6376" w:rsidP="00961229">
      <w:pPr>
        <w:numPr>
          <w:ilvl w:val="0"/>
          <w:numId w:val="3"/>
        </w:numPr>
        <w:spacing w:after="0" w:line="240" w:lineRule="auto"/>
        <w:jc w:val="both"/>
      </w:pPr>
      <w:r w:rsidRPr="00A17ECE">
        <w:t>Capture key presentations, discussions, reflections, and recommendations.</w:t>
      </w:r>
    </w:p>
    <w:p w14:paraId="154355C5" w14:textId="77777777" w:rsidR="008B71CB" w:rsidRPr="00A17ECE" w:rsidRDefault="00EE6376" w:rsidP="00961229">
      <w:pPr>
        <w:numPr>
          <w:ilvl w:val="0"/>
          <w:numId w:val="3"/>
        </w:numPr>
        <w:spacing w:after="0" w:line="240" w:lineRule="auto"/>
        <w:jc w:val="both"/>
      </w:pPr>
      <w:r w:rsidRPr="00A17ECE">
        <w:t>Conduct brief interviews with selected participants if necessary.</w:t>
      </w:r>
    </w:p>
    <w:p w14:paraId="154355C6" w14:textId="77777777" w:rsidR="008B71CB" w:rsidRPr="00A17ECE" w:rsidRDefault="00EE6376" w:rsidP="00961229">
      <w:pPr>
        <w:numPr>
          <w:ilvl w:val="0"/>
          <w:numId w:val="3"/>
        </w:numPr>
        <w:spacing w:after="0" w:line="240" w:lineRule="auto"/>
        <w:jc w:val="both"/>
      </w:pPr>
      <w:r w:rsidRPr="00A17ECE">
        <w:t>Produce a comprehensive event documentation report.</w:t>
      </w:r>
    </w:p>
    <w:p w14:paraId="154355C7" w14:textId="77777777" w:rsidR="008B71CB" w:rsidRPr="00A17ECE" w:rsidRDefault="008B71CB" w:rsidP="00961229">
      <w:pPr>
        <w:pBdr>
          <w:top w:val="nil"/>
          <w:left w:val="nil"/>
          <w:bottom w:val="nil"/>
          <w:right w:val="nil"/>
          <w:between w:val="nil"/>
        </w:pBdr>
        <w:spacing w:after="0" w:line="240" w:lineRule="auto"/>
        <w:jc w:val="both"/>
        <w:rPr>
          <w:b/>
          <w:bCs/>
          <w:color w:val="000000"/>
        </w:rPr>
      </w:pPr>
    </w:p>
    <w:p w14:paraId="154355C8"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4. Expected Deliverables</w:t>
      </w:r>
    </w:p>
    <w:p w14:paraId="154355C9"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consultant is expected to produce the following:</w:t>
      </w:r>
    </w:p>
    <w:p w14:paraId="154355CA" w14:textId="77777777" w:rsidR="008B71CB" w:rsidRPr="00A17ECE" w:rsidRDefault="00EE6376" w:rsidP="00961229">
      <w:pPr>
        <w:numPr>
          <w:ilvl w:val="0"/>
          <w:numId w:val="9"/>
        </w:numPr>
        <w:pBdr>
          <w:top w:val="nil"/>
          <w:left w:val="nil"/>
          <w:bottom w:val="nil"/>
          <w:right w:val="nil"/>
          <w:between w:val="nil"/>
        </w:pBdr>
        <w:spacing w:after="0" w:line="240" w:lineRule="auto"/>
        <w:jc w:val="both"/>
        <w:rPr>
          <w:color w:val="000000"/>
        </w:rPr>
      </w:pPr>
      <w:r w:rsidRPr="00A17ECE">
        <w:rPr>
          <w:color w:val="000000"/>
        </w:rPr>
        <w:t>Inception Note outlining methodology, workplan, and case study framework.</w:t>
      </w:r>
    </w:p>
    <w:p w14:paraId="154355CB" w14:textId="77777777" w:rsidR="008B71CB" w:rsidRPr="00A17ECE" w:rsidRDefault="00EE6376" w:rsidP="00961229">
      <w:pPr>
        <w:numPr>
          <w:ilvl w:val="0"/>
          <w:numId w:val="9"/>
        </w:numPr>
        <w:pBdr>
          <w:top w:val="nil"/>
          <w:left w:val="nil"/>
          <w:bottom w:val="nil"/>
          <w:right w:val="nil"/>
          <w:between w:val="nil"/>
        </w:pBdr>
        <w:spacing w:after="0" w:line="240" w:lineRule="auto"/>
        <w:jc w:val="both"/>
      </w:pPr>
      <w:r w:rsidRPr="00A17ECE">
        <w:t>FGD Documentation</w:t>
      </w:r>
    </w:p>
    <w:p w14:paraId="154355CC" w14:textId="77777777" w:rsidR="008B71CB" w:rsidRPr="00A17ECE" w:rsidRDefault="00EE6376" w:rsidP="00961229">
      <w:pPr>
        <w:numPr>
          <w:ilvl w:val="0"/>
          <w:numId w:val="9"/>
        </w:numPr>
        <w:pBdr>
          <w:top w:val="nil"/>
          <w:left w:val="nil"/>
          <w:bottom w:val="nil"/>
          <w:right w:val="nil"/>
          <w:between w:val="nil"/>
        </w:pBdr>
        <w:spacing w:after="0" w:line="240" w:lineRule="auto"/>
        <w:jc w:val="both"/>
        <w:rPr>
          <w:color w:val="000000"/>
        </w:rPr>
      </w:pPr>
      <w:r w:rsidRPr="00A17ECE">
        <w:rPr>
          <w:color w:val="000000"/>
        </w:rPr>
        <w:t>Learning Event Documentation Report summarizing key discussions, insights, and recommendations.</w:t>
      </w:r>
    </w:p>
    <w:p w14:paraId="154355CD" w14:textId="77777777" w:rsidR="008B71CB" w:rsidRPr="00A17ECE" w:rsidRDefault="00EE6376" w:rsidP="00961229">
      <w:pPr>
        <w:numPr>
          <w:ilvl w:val="0"/>
          <w:numId w:val="9"/>
        </w:numPr>
        <w:pBdr>
          <w:top w:val="nil"/>
          <w:left w:val="nil"/>
          <w:bottom w:val="nil"/>
          <w:right w:val="nil"/>
          <w:between w:val="nil"/>
        </w:pBdr>
        <w:spacing w:after="0" w:line="240" w:lineRule="auto"/>
        <w:jc w:val="both"/>
        <w:rPr>
          <w:color w:val="000000"/>
        </w:rPr>
      </w:pPr>
      <w:r w:rsidRPr="00A17ECE">
        <w:rPr>
          <w:color w:val="000000"/>
        </w:rPr>
        <w:t xml:space="preserve">2–4 Localization Case Studies </w:t>
      </w:r>
      <w:proofErr w:type="gramStart"/>
      <w:r w:rsidRPr="00A17ECE">
        <w:rPr>
          <w:color w:val="000000"/>
        </w:rPr>
        <w:t>(</w:t>
      </w:r>
      <w:r w:rsidRPr="00A17ECE">
        <w:t xml:space="preserve"> at</w:t>
      </w:r>
      <w:proofErr w:type="gramEnd"/>
      <w:r w:rsidRPr="00A17ECE">
        <w:t xml:space="preserve"> </w:t>
      </w:r>
      <w:proofErr w:type="gramStart"/>
      <w:r w:rsidRPr="00A17ECE">
        <w:t xml:space="preserve">least </w:t>
      </w:r>
      <w:r w:rsidRPr="00A17ECE">
        <w:rPr>
          <w:color w:val="000000"/>
        </w:rPr>
        <w:t xml:space="preserve"> 5</w:t>
      </w:r>
      <w:proofErr w:type="gramEnd"/>
      <w:r w:rsidRPr="00A17ECE">
        <w:rPr>
          <w:color w:val="000000"/>
        </w:rPr>
        <w:t xml:space="preserve"> pages each).</w:t>
      </w:r>
    </w:p>
    <w:p w14:paraId="154355CE" w14:textId="77777777" w:rsidR="008B71CB" w:rsidRPr="00A17ECE" w:rsidRDefault="00EE6376" w:rsidP="00961229">
      <w:pPr>
        <w:numPr>
          <w:ilvl w:val="0"/>
          <w:numId w:val="9"/>
        </w:numPr>
        <w:pBdr>
          <w:top w:val="nil"/>
          <w:left w:val="nil"/>
          <w:bottom w:val="nil"/>
          <w:right w:val="nil"/>
          <w:between w:val="nil"/>
        </w:pBdr>
        <w:spacing w:after="0" w:line="240" w:lineRule="auto"/>
        <w:jc w:val="both"/>
        <w:rPr>
          <w:color w:val="000000"/>
        </w:rPr>
      </w:pPr>
      <w:r w:rsidRPr="00A17ECE">
        <w:rPr>
          <w:color w:val="000000"/>
        </w:rPr>
        <w:t>Final Consolidated Report/Knowledge Package including finalized case studies and event documentation.</w:t>
      </w:r>
    </w:p>
    <w:p w14:paraId="154355CF"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D0"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All outputs should be submitted in editable formats (MS Word).</w:t>
      </w:r>
    </w:p>
    <w:p w14:paraId="154355D1"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D2"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5. Duration and Timeline</w:t>
      </w:r>
    </w:p>
    <w:p w14:paraId="154355D3"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 xml:space="preserve">The consultancy will run from </w:t>
      </w:r>
      <w:r w:rsidRPr="00A17ECE">
        <w:rPr>
          <w:b/>
          <w:bCs/>
        </w:rPr>
        <w:t>July 28 to November 30, 2026.</w:t>
      </w:r>
    </w:p>
    <w:p w14:paraId="154355D4"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D5"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Indicative timeline:</w:t>
      </w:r>
    </w:p>
    <w:p w14:paraId="154355D6"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 xml:space="preserve">Submission of Inception Report - July 20, 2026 </w:t>
      </w:r>
    </w:p>
    <w:p w14:paraId="154355D7"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Submissi</w:t>
      </w:r>
      <w:r w:rsidRPr="00A17ECE">
        <w:t xml:space="preserve">on of First Draft Report and corresponding documentation of FGD and NRG Learning Event - </w:t>
      </w:r>
      <w:proofErr w:type="gramStart"/>
      <w:r w:rsidRPr="00A17ECE">
        <w:t>October  15</w:t>
      </w:r>
      <w:proofErr w:type="gramEnd"/>
      <w:r w:rsidRPr="00A17ECE">
        <w:t xml:space="preserve">, 2026 </w:t>
      </w:r>
    </w:p>
    <w:p w14:paraId="154355D8"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t xml:space="preserve">Delivery of Final report </w:t>
      </w:r>
      <w:proofErr w:type="gramStart"/>
      <w:r w:rsidRPr="00A17ECE">
        <w:t>and  Case</w:t>
      </w:r>
      <w:proofErr w:type="gramEnd"/>
      <w:r w:rsidRPr="00A17ECE">
        <w:t xml:space="preserve"> studies- December 5,2026 </w:t>
      </w:r>
    </w:p>
    <w:p w14:paraId="154355D9"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DA"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6. Payment Schedule</w:t>
      </w:r>
    </w:p>
    <w:p w14:paraId="154355DB" w14:textId="77777777" w:rsidR="008B71CB" w:rsidRPr="00A17ECE" w:rsidRDefault="008B71CB" w:rsidP="00961229">
      <w:pPr>
        <w:spacing w:after="0" w:line="240" w:lineRule="auto"/>
        <w:jc w:val="both"/>
        <w:rPr>
          <w:b/>
          <w:bCs/>
        </w:rPr>
      </w:pPr>
    </w:p>
    <w:tbl>
      <w:tblPr>
        <w:tblStyle w:val="a"/>
        <w:tblW w:w="9105" w:type="dxa"/>
        <w:tblBorders>
          <w:top w:val="nil"/>
          <w:left w:val="nil"/>
          <w:bottom w:val="nil"/>
          <w:right w:val="nil"/>
          <w:insideH w:val="nil"/>
          <w:insideV w:val="nil"/>
        </w:tblBorders>
        <w:tblLayout w:type="fixed"/>
        <w:tblLook w:val="0600" w:firstRow="0" w:lastRow="0" w:firstColumn="0" w:lastColumn="0" w:noHBand="1" w:noVBand="1"/>
      </w:tblPr>
      <w:tblGrid>
        <w:gridCol w:w="2567"/>
        <w:gridCol w:w="3269"/>
        <w:gridCol w:w="3269"/>
      </w:tblGrid>
      <w:tr w:rsidR="008B71CB" w:rsidRPr="00A17ECE" w14:paraId="154355DF" w14:textId="77777777">
        <w:trPr>
          <w:trHeight w:val="270"/>
        </w:trPr>
        <w:tc>
          <w:tcPr>
            <w:tcW w:w="2567" w:type="dxa"/>
            <w:tcBorders>
              <w:top w:val="single" w:sz="8" w:space="0" w:color="000000"/>
              <w:left w:val="single" w:sz="8" w:space="0" w:color="000000"/>
              <w:bottom w:val="single" w:sz="8" w:space="0" w:color="000000"/>
              <w:right w:val="single" w:sz="8" w:space="0" w:color="000000"/>
            </w:tcBorders>
            <w:shd w:val="clear" w:color="auto" w:fill="548DD4"/>
            <w:tcMar>
              <w:top w:w="0" w:type="dxa"/>
              <w:left w:w="100" w:type="dxa"/>
              <w:bottom w:w="0" w:type="dxa"/>
              <w:right w:w="100" w:type="dxa"/>
            </w:tcMar>
          </w:tcPr>
          <w:p w14:paraId="154355DC" w14:textId="77777777" w:rsidR="008B71CB" w:rsidRPr="00A17ECE" w:rsidRDefault="00EE6376" w:rsidP="00961229">
            <w:pPr>
              <w:spacing w:after="0" w:line="240" w:lineRule="auto"/>
              <w:jc w:val="both"/>
              <w:rPr>
                <w:rFonts w:ascii="Arial" w:eastAsia="Arial" w:hAnsi="Arial" w:cs="Arial"/>
                <w:b/>
                <w:bCs/>
              </w:rPr>
            </w:pPr>
            <w:r w:rsidRPr="00A17ECE">
              <w:rPr>
                <w:rFonts w:ascii="Arial" w:eastAsia="Arial" w:hAnsi="Arial" w:cs="Arial"/>
                <w:b/>
                <w:bCs/>
              </w:rPr>
              <w:t>Payment Schedule</w:t>
            </w:r>
          </w:p>
        </w:tc>
        <w:tc>
          <w:tcPr>
            <w:tcW w:w="3268" w:type="dxa"/>
            <w:tcBorders>
              <w:top w:val="single" w:sz="8" w:space="0" w:color="000000"/>
              <w:left w:val="nil"/>
              <w:bottom w:val="single" w:sz="8" w:space="0" w:color="000000"/>
              <w:right w:val="single" w:sz="8" w:space="0" w:color="000000"/>
            </w:tcBorders>
            <w:shd w:val="clear" w:color="auto" w:fill="548DD4"/>
            <w:tcMar>
              <w:top w:w="0" w:type="dxa"/>
              <w:left w:w="100" w:type="dxa"/>
              <w:bottom w:w="0" w:type="dxa"/>
              <w:right w:w="100" w:type="dxa"/>
            </w:tcMar>
          </w:tcPr>
          <w:p w14:paraId="154355DD" w14:textId="77777777" w:rsidR="008B71CB" w:rsidRPr="00A17ECE" w:rsidRDefault="00EE6376" w:rsidP="00961229">
            <w:pPr>
              <w:spacing w:after="0" w:line="240" w:lineRule="auto"/>
              <w:jc w:val="both"/>
              <w:rPr>
                <w:rFonts w:ascii="Arial" w:eastAsia="Arial" w:hAnsi="Arial" w:cs="Arial"/>
                <w:b/>
                <w:bCs/>
              </w:rPr>
            </w:pPr>
            <w:r w:rsidRPr="00A17ECE">
              <w:rPr>
                <w:rFonts w:ascii="Arial" w:eastAsia="Arial" w:hAnsi="Arial" w:cs="Arial"/>
                <w:b/>
                <w:bCs/>
              </w:rPr>
              <w:t>Amount</w:t>
            </w:r>
          </w:p>
        </w:tc>
        <w:tc>
          <w:tcPr>
            <w:tcW w:w="3268" w:type="dxa"/>
            <w:tcBorders>
              <w:top w:val="single" w:sz="8" w:space="0" w:color="000000"/>
              <w:left w:val="nil"/>
              <w:bottom w:val="single" w:sz="8" w:space="0" w:color="000000"/>
              <w:right w:val="single" w:sz="8" w:space="0" w:color="000000"/>
            </w:tcBorders>
            <w:shd w:val="clear" w:color="auto" w:fill="548DD4"/>
            <w:tcMar>
              <w:top w:w="0" w:type="dxa"/>
              <w:left w:w="100" w:type="dxa"/>
              <w:bottom w:w="0" w:type="dxa"/>
              <w:right w:w="100" w:type="dxa"/>
            </w:tcMar>
          </w:tcPr>
          <w:p w14:paraId="154355DE" w14:textId="77777777" w:rsidR="008B71CB" w:rsidRPr="00A17ECE" w:rsidRDefault="00EE6376" w:rsidP="00961229">
            <w:pPr>
              <w:spacing w:after="0" w:line="240" w:lineRule="auto"/>
              <w:jc w:val="both"/>
              <w:rPr>
                <w:rFonts w:ascii="Arial" w:eastAsia="Arial" w:hAnsi="Arial" w:cs="Arial"/>
                <w:b/>
                <w:bCs/>
              </w:rPr>
            </w:pPr>
            <w:r w:rsidRPr="00A17ECE">
              <w:rPr>
                <w:rFonts w:ascii="Arial" w:eastAsia="Arial" w:hAnsi="Arial" w:cs="Arial"/>
                <w:b/>
                <w:bCs/>
              </w:rPr>
              <w:t>Timeline</w:t>
            </w:r>
          </w:p>
        </w:tc>
      </w:tr>
      <w:tr w:rsidR="008B71CB" w:rsidRPr="00A17ECE" w14:paraId="154355E5" w14:textId="77777777" w:rsidTr="00A17ECE">
        <w:trPr>
          <w:trHeight w:val="712"/>
        </w:trPr>
        <w:tc>
          <w:tcPr>
            <w:tcW w:w="256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4355E0" w14:textId="77777777" w:rsidR="008B71CB" w:rsidRPr="00A17ECE" w:rsidRDefault="00EE6376" w:rsidP="00961229">
            <w:pPr>
              <w:spacing w:after="0" w:line="240" w:lineRule="auto"/>
              <w:jc w:val="both"/>
              <w:rPr>
                <w:b/>
                <w:bCs/>
              </w:rPr>
            </w:pPr>
            <w:r w:rsidRPr="00A17ECE">
              <w:rPr>
                <w:b/>
                <w:bCs/>
              </w:rPr>
              <w:t>First Tranche20%</w:t>
            </w:r>
          </w:p>
          <w:p w14:paraId="154355E1" w14:textId="77777777"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3" w14:textId="77777777"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4" w14:textId="14778F1F" w:rsidR="008B71CB" w:rsidRPr="00A17ECE" w:rsidRDefault="00CB2954" w:rsidP="00961229">
            <w:pPr>
              <w:spacing w:after="0" w:line="240" w:lineRule="auto"/>
              <w:jc w:val="both"/>
              <w:rPr>
                <w:b/>
                <w:bCs/>
              </w:rPr>
            </w:pPr>
            <w:r>
              <w:rPr>
                <w:b/>
                <w:bCs/>
              </w:rPr>
              <w:t>U</w:t>
            </w:r>
            <w:r w:rsidR="00EE6376" w:rsidRPr="00A17ECE">
              <w:rPr>
                <w:b/>
                <w:bCs/>
              </w:rPr>
              <w:t xml:space="preserve">pon contract signing and submission of approved Inception report </w:t>
            </w:r>
          </w:p>
        </w:tc>
      </w:tr>
      <w:tr w:rsidR="008B71CB" w:rsidRPr="00A17ECE" w14:paraId="154355EB" w14:textId="77777777">
        <w:trPr>
          <w:trHeight w:val="1005"/>
        </w:trPr>
        <w:tc>
          <w:tcPr>
            <w:tcW w:w="256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4355E6" w14:textId="77777777" w:rsidR="008B71CB" w:rsidRPr="00A17ECE" w:rsidRDefault="00EE6376" w:rsidP="00961229">
            <w:pPr>
              <w:spacing w:after="0" w:line="240" w:lineRule="auto"/>
              <w:jc w:val="both"/>
              <w:rPr>
                <w:b/>
                <w:bCs/>
              </w:rPr>
            </w:pPr>
            <w:proofErr w:type="gramStart"/>
            <w:r w:rsidRPr="00A17ECE">
              <w:rPr>
                <w:b/>
                <w:bCs/>
              </w:rPr>
              <w:t>Second  Tranche</w:t>
            </w:r>
            <w:proofErr w:type="gramEnd"/>
            <w:r w:rsidRPr="00A17ECE">
              <w:rPr>
                <w:b/>
                <w:bCs/>
              </w:rPr>
              <w:t xml:space="preserve"> (40%) </w:t>
            </w:r>
          </w:p>
          <w:p w14:paraId="154355E7" w14:textId="77777777"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9" w14:textId="77777777"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A" w14:textId="72BF4CE5" w:rsidR="008B71CB" w:rsidRPr="00A17ECE" w:rsidRDefault="00CB2954" w:rsidP="00961229">
            <w:pPr>
              <w:spacing w:after="0" w:line="240" w:lineRule="auto"/>
              <w:jc w:val="both"/>
              <w:rPr>
                <w:b/>
                <w:bCs/>
              </w:rPr>
            </w:pPr>
            <w:r>
              <w:rPr>
                <w:b/>
                <w:bCs/>
              </w:rPr>
              <w:t>Upon</w:t>
            </w:r>
            <w:r w:rsidR="00EE6376" w:rsidRPr="00A17ECE">
              <w:rPr>
                <w:b/>
                <w:bCs/>
              </w:rPr>
              <w:t xml:space="preserve"> submission of </w:t>
            </w:r>
            <w:proofErr w:type="gramStart"/>
            <w:r w:rsidR="00EE6376" w:rsidRPr="00A17ECE">
              <w:rPr>
                <w:b/>
                <w:bCs/>
              </w:rPr>
              <w:t>first  Report</w:t>
            </w:r>
            <w:proofErr w:type="gramEnd"/>
            <w:r w:rsidR="00EE6376" w:rsidRPr="00A17ECE">
              <w:rPr>
                <w:b/>
                <w:bCs/>
              </w:rPr>
              <w:t xml:space="preserve"> and documentation of FGD and NRG Learning Event</w:t>
            </w:r>
          </w:p>
        </w:tc>
      </w:tr>
      <w:tr w:rsidR="008B71CB" w:rsidRPr="00A17ECE" w14:paraId="154355EF" w14:textId="77777777" w:rsidTr="00A17ECE">
        <w:trPr>
          <w:trHeight w:val="746"/>
        </w:trPr>
        <w:tc>
          <w:tcPr>
            <w:tcW w:w="256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4355EC" w14:textId="77777777" w:rsidR="008B71CB" w:rsidRPr="00A17ECE" w:rsidRDefault="00EE6376" w:rsidP="00961229">
            <w:pPr>
              <w:spacing w:after="0" w:line="240" w:lineRule="auto"/>
              <w:jc w:val="both"/>
              <w:rPr>
                <w:b/>
                <w:bCs/>
              </w:rPr>
            </w:pPr>
            <w:r w:rsidRPr="00A17ECE">
              <w:rPr>
                <w:b/>
                <w:bCs/>
              </w:rPr>
              <w:t xml:space="preserve">Third Tranche (40%) </w:t>
            </w: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D" w14:textId="52022D62"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EE" w14:textId="2AE4BE39" w:rsidR="008B71CB" w:rsidRPr="00A17ECE" w:rsidRDefault="00CB2954" w:rsidP="00961229">
            <w:pPr>
              <w:spacing w:after="0" w:line="240" w:lineRule="auto"/>
              <w:jc w:val="both"/>
              <w:rPr>
                <w:b/>
                <w:bCs/>
              </w:rPr>
            </w:pPr>
            <w:r>
              <w:rPr>
                <w:b/>
                <w:bCs/>
              </w:rPr>
              <w:t>Upon</w:t>
            </w:r>
            <w:r w:rsidR="00EE6376" w:rsidRPr="00A17ECE">
              <w:rPr>
                <w:b/>
                <w:bCs/>
              </w:rPr>
              <w:t xml:space="preserve"> delivery of final report and case studies </w:t>
            </w:r>
          </w:p>
        </w:tc>
      </w:tr>
      <w:tr w:rsidR="008B71CB" w:rsidRPr="00A17ECE" w14:paraId="154355F3" w14:textId="77777777">
        <w:trPr>
          <w:trHeight w:val="270"/>
        </w:trPr>
        <w:tc>
          <w:tcPr>
            <w:tcW w:w="256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4355F0" w14:textId="77777777" w:rsidR="008B71CB" w:rsidRPr="00A17ECE" w:rsidRDefault="00EE6376" w:rsidP="00961229">
            <w:pPr>
              <w:spacing w:after="0" w:line="240" w:lineRule="auto"/>
              <w:jc w:val="both"/>
              <w:rPr>
                <w:b/>
                <w:bCs/>
              </w:rPr>
            </w:pPr>
            <w:r w:rsidRPr="00A17ECE">
              <w:rPr>
                <w:b/>
                <w:bCs/>
              </w:rPr>
              <w:lastRenderedPageBreak/>
              <w:t xml:space="preserve">Total  </w:t>
            </w: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F1" w14:textId="3893D70D" w:rsidR="008B71CB" w:rsidRPr="00A17ECE" w:rsidRDefault="008B71CB" w:rsidP="00961229">
            <w:pPr>
              <w:spacing w:after="0" w:line="240" w:lineRule="auto"/>
              <w:jc w:val="both"/>
              <w:rPr>
                <w:b/>
                <w:bCs/>
              </w:rPr>
            </w:pPr>
          </w:p>
        </w:tc>
        <w:tc>
          <w:tcPr>
            <w:tcW w:w="3268" w:type="dxa"/>
            <w:tcBorders>
              <w:top w:val="nil"/>
              <w:left w:val="nil"/>
              <w:bottom w:val="single" w:sz="8" w:space="0" w:color="000000"/>
              <w:right w:val="single" w:sz="8" w:space="0" w:color="000000"/>
            </w:tcBorders>
            <w:tcMar>
              <w:top w:w="0" w:type="dxa"/>
              <w:left w:w="100" w:type="dxa"/>
              <w:bottom w:w="0" w:type="dxa"/>
              <w:right w:w="100" w:type="dxa"/>
            </w:tcMar>
          </w:tcPr>
          <w:p w14:paraId="154355F2" w14:textId="77777777" w:rsidR="008B71CB" w:rsidRPr="00A17ECE" w:rsidRDefault="008B71CB" w:rsidP="00961229">
            <w:pPr>
              <w:spacing w:after="0" w:line="240" w:lineRule="auto"/>
              <w:jc w:val="both"/>
              <w:rPr>
                <w:b/>
                <w:bCs/>
              </w:rPr>
            </w:pPr>
          </w:p>
        </w:tc>
      </w:tr>
    </w:tbl>
    <w:p w14:paraId="154355F4" w14:textId="77777777" w:rsidR="008B71CB" w:rsidRPr="00A17ECE" w:rsidRDefault="008B71CB" w:rsidP="00961229">
      <w:pPr>
        <w:pBdr>
          <w:top w:val="nil"/>
          <w:left w:val="nil"/>
          <w:bottom w:val="nil"/>
          <w:right w:val="nil"/>
          <w:between w:val="nil"/>
        </w:pBdr>
        <w:spacing w:after="0" w:line="240" w:lineRule="auto"/>
        <w:jc w:val="both"/>
        <w:rPr>
          <w:b/>
          <w:bCs/>
        </w:rPr>
      </w:pPr>
    </w:p>
    <w:p w14:paraId="154355F5" w14:textId="77777777" w:rsidR="008B71CB" w:rsidRPr="007273BA" w:rsidRDefault="00EE6376" w:rsidP="00961229">
      <w:pPr>
        <w:pBdr>
          <w:top w:val="nil"/>
          <w:left w:val="nil"/>
          <w:bottom w:val="nil"/>
          <w:right w:val="nil"/>
          <w:between w:val="nil"/>
        </w:pBdr>
        <w:spacing w:after="0" w:line="240" w:lineRule="auto"/>
        <w:jc w:val="both"/>
        <w:rPr>
          <w:b/>
          <w:bCs/>
          <w:i/>
          <w:iCs/>
        </w:rPr>
      </w:pPr>
      <w:r w:rsidRPr="007273BA">
        <w:rPr>
          <w:b/>
          <w:bCs/>
          <w:i/>
          <w:iCs/>
        </w:rPr>
        <w:t xml:space="preserve">Please note that there will be 15 </w:t>
      </w:r>
      <w:proofErr w:type="gramStart"/>
      <w:r w:rsidRPr="007273BA">
        <w:rPr>
          <w:b/>
          <w:bCs/>
          <w:i/>
          <w:iCs/>
        </w:rPr>
        <w:t>days</w:t>
      </w:r>
      <w:proofErr w:type="gramEnd"/>
      <w:r w:rsidRPr="007273BA">
        <w:rPr>
          <w:b/>
          <w:bCs/>
          <w:i/>
          <w:iCs/>
        </w:rPr>
        <w:t xml:space="preserve"> processing of payment upon submission of invoice and approved output.</w:t>
      </w:r>
    </w:p>
    <w:p w14:paraId="154355F6" w14:textId="77777777" w:rsidR="008B71CB" w:rsidRDefault="008B71CB" w:rsidP="00961229">
      <w:pPr>
        <w:pBdr>
          <w:top w:val="nil"/>
          <w:left w:val="nil"/>
          <w:bottom w:val="nil"/>
          <w:right w:val="nil"/>
          <w:between w:val="nil"/>
        </w:pBdr>
        <w:spacing w:after="0" w:line="240" w:lineRule="auto"/>
        <w:jc w:val="both"/>
        <w:rPr>
          <w:b/>
          <w:bCs/>
        </w:rPr>
      </w:pPr>
    </w:p>
    <w:p w14:paraId="0178384A" w14:textId="77777777" w:rsidR="00A17ECE" w:rsidRDefault="00A17ECE" w:rsidP="00961229">
      <w:pPr>
        <w:pBdr>
          <w:top w:val="nil"/>
          <w:left w:val="nil"/>
          <w:bottom w:val="nil"/>
          <w:right w:val="nil"/>
          <w:between w:val="nil"/>
        </w:pBdr>
        <w:spacing w:after="0" w:line="240" w:lineRule="auto"/>
        <w:jc w:val="both"/>
        <w:rPr>
          <w:b/>
          <w:bCs/>
        </w:rPr>
      </w:pPr>
    </w:p>
    <w:p w14:paraId="2DDB398D" w14:textId="77777777" w:rsidR="00A17ECE" w:rsidRPr="00A17ECE" w:rsidRDefault="00A17ECE" w:rsidP="00961229">
      <w:pPr>
        <w:pBdr>
          <w:top w:val="nil"/>
          <w:left w:val="nil"/>
          <w:bottom w:val="nil"/>
          <w:right w:val="nil"/>
          <w:between w:val="nil"/>
        </w:pBdr>
        <w:spacing w:after="0" w:line="240" w:lineRule="auto"/>
        <w:jc w:val="both"/>
        <w:rPr>
          <w:b/>
          <w:bCs/>
        </w:rPr>
      </w:pPr>
    </w:p>
    <w:p w14:paraId="154355F7"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rPr>
        <w:t xml:space="preserve">7. </w:t>
      </w:r>
      <w:r w:rsidRPr="00A17ECE">
        <w:rPr>
          <w:b/>
          <w:bCs/>
          <w:color w:val="000000"/>
        </w:rPr>
        <w:t>Reporting and Coordination</w:t>
      </w:r>
    </w:p>
    <w:p w14:paraId="154355F8"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consultant will report to the Localization Working Group of the Philippine Inclusive NGO Network.</w:t>
      </w:r>
    </w:p>
    <w:p w14:paraId="154355F9"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Coordination will include:</w:t>
      </w:r>
    </w:p>
    <w:p w14:paraId="154355FA" w14:textId="77777777" w:rsidR="008B71CB" w:rsidRPr="00A17ECE" w:rsidRDefault="00EE6376" w:rsidP="00961229">
      <w:pPr>
        <w:numPr>
          <w:ilvl w:val="0"/>
          <w:numId w:val="6"/>
        </w:numPr>
        <w:pBdr>
          <w:top w:val="nil"/>
          <w:left w:val="nil"/>
          <w:bottom w:val="nil"/>
          <w:right w:val="nil"/>
          <w:between w:val="nil"/>
        </w:pBdr>
        <w:spacing w:after="0" w:line="240" w:lineRule="auto"/>
        <w:jc w:val="both"/>
        <w:rPr>
          <w:color w:val="000000"/>
        </w:rPr>
      </w:pPr>
      <w:r w:rsidRPr="00A17ECE">
        <w:rPr>
          <w:color w:val="000000"/>
        </w:rPr>
        <w:t>Regular consultations with designated Working Group focal persons</w:t>
      </w:r>
    </w:p>
    <w:p w14:paraId="154355FB" w14:textId="77777777" w:rsidR="008B71CB" w:rsidRPr="00A17ECE" w:rsidRDefault="00EE6376" w:rsidP="00961229">
      <w:pPr>
        <w:numPr>
          <w:ilvl w:val="0"/>
          <w:numId w:val="6"/>
        </w:numPr>
        <w:pBdr>
          <w:top w:val="nil"/>
          <w:left w:val="nil"/>
          <w:bottom w:val="nil"/>
          <w:right w:val="nil"/>
          <w:between w:val="nil"/>
        </w:pBdr>
        <w:spacing w:after="0" w:line="240" w:lineRule="auto"/>
        <w:jc w:val="both"/>
        <w:rPr>
          <w:color w:val="000000"/>
        </w:rPr>
      </w:pPr>
      <w:r w:rsidRPr="00A17ECE">
        <w:rPr>
          <w:color w:val="000000"/>
        </w:rPr>
        <w:t>Participation in relevant meetings when necessary</w:t>
      </w:r>
    </w:p>
    <w:p w14:paraId="154355FC" w14:textId="77777777" w:rsidR="008B71CB" w:rsidRPr="00A17ECE" w:rsidRDefault="00EE6376" w:rsidP="00961229">
      <w:pPr>
        <w:numPr>
          <w:ilvl w:val="0"/>
          <w:numId w:val="6"/>
        </w:numPr>
        <w:pBdr>
          <w:top w:val="nil"/>
          <w:left w:val="nil"/>
          <w:bottom w:val="nil"/>
          <w:right w:val="nil"/>
          <w:between w:val="nil"/>
        </w:pBdr>
        <w:spacing w:after="0" w:line="240" w:lineRule="auto"/>
        <w:jc w:val="both"/>
        <w:rPr>
          <w:color w:val="000000"/>
        </w:rPr>
      </w:pPr>
      <w:r w:rsidRPr="00A17ECE">
        <w:rPr>
          <w:color w:val="000000"/>
        </w:rPr>
        <w:t>Presentation of draft outputs for validation</w:t>
      </w:r>
    </w:p>
    <w:p w14:paraId="154355FD"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5FE"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7. Required Qualifications</w:t>
      </w:r>
    </w:p>
    <w:p w14:paraId="154355FF"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The consultant should possess the following qualifications:</w:t>
      </w:r>
    </w:p>
    <w:p w14:paraId="15435600"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Advanced degree in social sciences, development studies, communications, or related field.</w:t>
      </w:r>
    </w:p>
    <w:p w14:paraId="15435601"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At least 5 years of experience in research, documentation, or knowledge management in the humanitarian or development sector.</w:t>
      </w:r>
    </w:p>
    <w:p w14:paraId="15435602"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 xml:space="preserve">Demonstrated experience in case study development, qualitative research, or learning documentation. </w:t>
      </w:r>
    </w:p>
    <w:p w14:paraId="15435603"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Strong understanding of localization in humanitarian action and the Philippine humanitarian context.</w:t>
      </w:r>
    </w:p>
    <w:p w14:paraId="15435604"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Excellent writing and analytical skills in English.</w:t>
      </w:r>
    </w:p>
    <w:p w14:paraId="15435605" w14:textId="77777777" w:rsidR="008B71CB" w:rsidRPr="00A17ECE" w:rsidRDefault="00EE6376" w:rsidP="00961229">
      <w:pPr>
        <w:numPr>
          <w:ilvl w:val="0"/>
          <w:numId w:val="7"/>
        </w:numPr>
        <w:pBdr>
          <w:top w:val="nil"/>
          <w:left w:val="nil"/>
          <w:bottom w:val="nil"/>
          <w:right w:val="nil"/>
          <w:between w:val="nil"/>
        </w:pBdr>
        <w:spacing w:after="0" w:line="240" w:lineRule="auto"/>
        <w:jc w:val="both"/>
        <w:rPr>
          <w:color w:val="000000"/>
        </w:rPr>
      </w:pPr>
      <w:r w:rsidRPr="00A17ECE">
        <w:rPr>
          <w:color w:val="000000"/>
        </w:rPr>
        <w:t>Ability to synthesize complex discussions into clear and engaging knowledge products.</w:t>
      </w:r>
    </w:p>
    <w:p w14:paraId="15435606"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607"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8. Application Requirements</w:t>
      </w:r>
    </w:p>
    <w:p w14:paraId="15435608" w14:textId="77777777" w:rsidR="008B71CB" w:rsidRPr="00A17ECE" w:rsidRDefault="00EE6376" w:rsidP="00961229">
      <w:pPr>
        <w:pBdr>
          <w:top w:val="nil"/>
          <w:left w:val="nil"/>
          <w:bottom w:val="nil"/>
          <w:right w:val="nil"/>
          <w:between w:val="nil"/>
        </w:pBdr>
        <w:spacing w:after="0" w:line="240" w:lineRule="auto"/>
        <w:jc w:val="both"/>
        <w:rPr>
          <w:color w:val="000000"/>
        </w:rPr>
      </w:pPr>
      <w:r w:rsidRPr="00A17ECE">
        <w:rPr>
          <w:color w:val="000000"/>
        </w:rPr>
        <w:t>Interested consultants should submit:</w:t>
      </w:r>
    </w:p>
    <w:p w14:paraId="15435609" w14:textId="77777777" w:rsidR="008B71CB" w:rsidRPr="00A17ECE" w:rsidRDefault="00EE6376" w:rsidP="00961229">
      <w:pPr>
        <w:numPr>
          <w:ilvl w:val="0"/>
          <w:numId w:val="8"/>
        </w:numPr>
        <w:pBdr>
          <w:top w:val="nil"/>
          <w:left w:val="nil"/>
          <w:bottom w:val="nil"/>
          <w:right w:val="nil"/>
          <w:between w:val="nil"/>
        </w:pBdr>
        <w:spacing w:after="0" w:line="240" w:lineRule="auto"/>
        <w:jc w:val="both"/>
        <w:rPr>
          <w:color w:val="000000"/>
        </w:rPr>
      </w:pPr>
      <w:r w:rsidRPr="00A17ECE">
        <w:rPr>
          <w:color w:val="000000"/>
        </w:rPr>
        <w:t>Technical proposal outlining approach and methodology</w:t>
      </w:r>
    </w:p>
    <w:p w14:paraId="1543560A" w14:textId="77777777" w:rsidR="008B71CB" w:rsidRPr="00A17ECE" w:rsidRDefault="00EE6376" w:rsidP="00961229">
      <w:pPr>
        <w:numPr>
          <w:ilvl w:val="0"/>
          <w:numId w:val="8"/>
        </w:numPr>
        <w:pBdr>
          <w:top w:val="nil"/>
          <w:left w:val="nil"/>
          <w:bottom w:val="nil"/>
          <w:right w:val="nil"/>
          <w:between w:val="nil"/>
        </w:pBdr>
        <w:spacing w:after="0" w:line="240" w:lineRule="auto"/>
        <w:jc w:val="both"/>
        <w:rPr>
          <w:color w:val="000000"/>
        </w:rPr>
      </w:pPr>
      <w:r w:rsidRPr="00A17ECE">
        <w:rPr>
          <w:color w:val="000000"/>
        </w:rPr>
        <w:t>Financial proposal</w:t>
      </w:r>
    </w:p>
    <w:p w14:paraId="1543560B" w14:textId="77777777" w:rsidR="008B71CB" w:rsidRPr="00A17ECE" w:rsidRDefault="00EE6376" w:rsidP="00961229">
      <w:pPr>
        <w:numPr>
          <w:ilvl w:val="0"/>
          <w:numId w:val="8"/>
        </w:numPr>
        <w:pBdr>
          <w:top w:val="nil"/>
          <w:left w:val="nil"/>
          <w:bottom w:val="nil"/>
          <w:right w:val="nil"/>
          <w:between w:val="nil"/>
        </w:pBdr>
        <w:spacing w:after="0" w:line="240" w:lineRule="auto"/>
        <w:jc w:val="both"/>
        <w:rPr>
          <w:color w:val="000000"/>
        </w:rPr>
      </w:pPr>
      <w:r w:rsidRPr="00A17ECE">
        <w:rPr>
          <w:color w:val="000000"/>
        </w:rPr>
        <w:t>CV highlighting relevant experience</w:t>
      </w:r>
    </w:p>
    <w:p w14:paraId="1543560C" w14:textId="77777777" w:rsidR="008B71CB" w:rsidRPr="00A17ECE" w:rsidRDefault="00EE6376" w:rsidP="00961229">
      <w:pPr>
        <w:numPr>
          <w:ilvl w:val="0"/>
          <w:numId w:val="8"/>
        </w:numPr>
        <w:pBdr>
          <w:top w:val="nil"/>
          <w:left w:val="nil"/>
          <w:bottom w:val="nil"/>
          <w:right w:val="nil"/>
          <w:between w:val="nil"/>
        </w:pBdr>
        <w:spacing w:after="0" w:line="240" w:lineRule="auto"/>
        <w:jc w:val="both"/>
        <w:rPr>
          <w:color w:val="000000"/>
        </w:rPr>
      </w:pPr>
      <w:r w:rsidRPr="00A17ECE">
        <w:rPr>
          <w:color w:val="000000"/>
        </w:rPr>
        <w:t>At least two sample writing outputs (case studies, research, or similar documentation)</w:t>
      </w:r>
    </w:p>
    <w:p w14:paraId="1543560D" w14:textId="77777777" w:rsidR="008B71CB" w:rsidRPr="00A17ECE" w:rsidRDefault="008B71CB" w:rsidP="00961229">
      <w:pPr>
        <w:pBdr>
          <w:top w:val="nil"/>
          <w:left w:val="nil"/>
          <w:bottom w:val="nil"/>
          <w:right w:val="nil"/>
          <w:between w:val="nil"/>
        </w:pBdr>
        <w:spacing w:after="0" w:line="240" w:lineRule="auto"/>
        <w:jc w:val="both"/>
        <w:rPr>
          <w:color w:val="000000"/>
        </w:rPr>
      </w:pPr>
    </w:p>
    <w:p w14:paraId="1543560E" w14:textId="77777777" w:rsidR="008B71CB" w:rsidRPr="00A17ECE" w:rsidRDefault="00EE6376" w:rsidP="00961229">
      <w:pPr>
        <w:pBdr>
          <w:top w:val="nil"/>
          <w:left w:val="nil"/>
          <w:bottom w:val="nil"/>
          <w:right w:val="nil"/>
          <w:between w:val="nil"/>
        </w:pBdr>
        <w:spacing w:after="0" w:line="240" w:lineRule="auto"/>
        <w:jc w:val="both"/>
        <w:rPr>
          <w:b/>
          <w:bCs/>
          <w:color w:val="000000"/>
        </w:rPr>
      </w:pPr>
      <w:r w:rsidRPr="00A17ECE">
        <w:rPr>
          <w:b/>
          <w:bCs/>
          <w:color w:val="000000"/>
        </w:rPr>
        <w:t>9. Ownership and Confidentiality</w:t>
      </w:r>
    </w:p>
    <w:p w14:paraId="1543560F" w14:textId="77777777" w:rsidR="008B71CB" w:rsidRDefault="00EE6376" w:rsidP="00961229">
      <w:pPr>
        <w:pBdr>
          <w:top w:val="nil"/>
          <w:left w:val="nil"/>
          <w:bottom w:val="nil"/>
          <w:right w:val="nil"/>
          <w:between w:val="nil"/>
        </w:pBdr>
        <w:spacing w:after="0" w:line="240" w:lineRule="auto"/>
        <w:jc w:val="both"/>
        <w:rPr>
          <w:color w:val="000000"/>
        </w:rPr>
      </w:pPr>
      <w:r w:rsidRPr="00A17ECE">
        <w:rPr>
          <w:color w:val="000000"/>
        </w:rPr>
        <w:t>All outputs produced under this consultancy will become the property of the Philippine Inclusive NGO Network Localization Working Group. The consultant must ensure confidentiality of any sensitive information obtained during the assignment.</w:t>
      </w:r>
    </w:p>
    <w:p w14:paraId="15435610" w14:textId="77777777" w:rsidR="008B71CB" w:rsidRDefault="008B71CB" w:rsidP="00961229">
      <w:pPr>
        <w:pBdr>
          <w:top w:val="nil"/>
          <w:left w:val="nil"/>
          <w:bottom w:val="nil"/>
          <w:right w:val="nil"/>
          <w:between w:val="nil"/>
        </w:pBdr>
        <w:spacing w:after="0" w:line="240" w:lineRule="auto"/>
        <w:jc w:val="both"/>
        <w:rPr>
          <w:color w:val="000000"/>
        </w:rPr>
      </w:pPr>
    </w:p>
    <w:sectPr w:rsidR="008B71CB" w:rsidSect="00FA7413">
      <w:headerReference w:type="default" r:id="rId8"/>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B7EB7" w14:textId="77777777" w:rsidR="00D33828" w:rsidRDefault="00D33828">
      <w:pPr>
        <w:spacing w:after="0" w:line="240" w:lineRule="auto"/>
      </w:pPr>
      <w:r>
        <w:separator/>
      </w:r>
    </w:p>
  </w:endnote>
  <w:endnote w:type="continuationSeparator" w:id="0">
    <w:p w14:paraId="5F1B6A11" w14:textId="77777777" w:rsidR="00D33828" w:rsidRDefault="00D33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566D27-7F13-4A9F-95A7-EF36CD81E9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C49C70-68BB-4CCA-9C36-A8CFD46EB750}"/>
    <w:embedBold r:id="rId3" w:fontKey="{BD33CBC6-AB79-48A5-874B-7B60162D1717}"/>
    <w:embedBoldItalic r:id="rId4" w:fontKey="{18BF5D99-5952-4107-8E65-A51F3FCD6A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6AF2B6D-289E-4225-819D-512734E67CC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4CE74C82-53E3-41F7-B89D-921A128816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CEDC4" w14:textId="77777777" w:rsidR="00D33828" w:rsidRDefault="00D33828">
      <w:pPr>
        <w:spacing w:after="0" w:line="240" w:lineRule="auto"/>
      </w:pPr>
      <w:r>
        <w:separator/>
      </w:r>
    </w:p>
  </w:footnote>
  <w:footnote w:type="continuationSeparator" w:id="0">
    <w:p w14:paraId="11861E53" w14:textId="77777777" w:rsidR="00D33828" w:rsidRDefault="00D33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5611" w14:textId="51D8E49E" w:rsidR="008B71CB" w:rsidRPr="00961229" w:rsidRDefault="00961229" w:rsidP="00961229">
    <w:pPr>
      <w:pStyle w:val="Header"/>
    </w:pPr>
    <w:r>
      <w:rPr>
        <w:noProof/>
      </w:rPr>
      <w:drawing>
        <wp:anchor distT="0" distB="0" distL="114300" distR="114300" simplePos="0" relativeHeight="251658240" behindDoc="0" locked="0" layoutInCell="1" allowOverlap="1" wp14:anchorId="5A2171E5" wp14:editId="3049B6C7">
          <wp:simplePos x="0" y="0"/>
          <wp:positionH relativeFrom="column">
            <wp:posOffset>1068070</wp:posOffset>
          </wp:positionH>
          <wp:positionV relativeFrom="paragraph">
            <wp:posOffset>140335</wp:posOffset>
          </wp:positionV>
          <wp:extent cx="1176655" cy="661035"/>
          <wp:effectExtent l="0" t="0" r="4445" b="0"/>
          <wp:wrapSquare wrapText="bothSides"/>
          <wp:docPr id="705907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7519" name="Picture 705907519"/>
                  <pic:cNvPicPr/>
                </pic:nvPicPr>
                <pic:blipFill>
                  <a:blip r:embed="rId1">
                    <a:extLst>
                      <a:ext uri="{28A0092B-C50C-407E-A947-70E740481C1C}">
                        <a14:useLocalDpi xmlns:a14="http://schemas.microsoft.com/office/drawing/2010/main" val="0"/>
                      </a:ext>
                    </a:extLst>
                  </a:blip>
                  <a:stretch>
                    <a:fillRect/>
                  </a:stretch>
                </pic:blipFill>
                <pic:spPr>
                  <a:xfrm>
                    <a:off x="0" y="0"/>
                    <a:ext cx="1176655" cy="6610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3B5EB1" wp14:editId="74314139">
          <wp:extent cx="837446" cy="837446"/>
          <wp:effectExtent l="0" t="0" r="1270" b="1270"/>
          <wp:docPr id="155521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6422" name="Picture 1555216422"/>
                  <pic:cNvPicPr/>
                </pic:nvPicPr>
                <pic:blipFill>
                  <a:blip r:embed="rId2">
                    <a:extLst>
                      <a:ext uri="{28A0092B-C50C-407E-A947-70E740481C1C}">
                        <a14:useLocalDpi xmlns:a14="http://schemas.microsoft.com/office/drawing/2010/main" val="0"/>
                      </a:ext>
                    </a:extLst>
                  </a:blip>
                  <a:stretch>
                    <a:fillRect/>
                  </a:stretch>
                </pic:blipFill>
                <pic:spPr>
                  <a:xfrm>
                    <a:off x="0" y="0"/>
                    <a:ext cx="837446" cy="837446"/>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6CC2"/>
    <w:multiLevelType w:val="multilevel"/>
    <w:tmpl w:val="576641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4A3BAB"/>
    <w:multiLevelType w:val="multilevel"/>
    <w:tmpl w:val="BCB89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595FC2"/>
    <w:multiLevelType w:val="multilevel"/>
    <w:tmpl w:val="D988B3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FA7173"/>
    <w:multiLevelType w:val="multilevel"/>
    <w:tmpl w:val="3C90B8D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4" w15:restartNumberingAfterBreak="0">
    <w:nsid w:val="2C4F012D"/>
    <w:multiLevelType w:val="multilevel"/>
    <w:tmpl w:val="71CC3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65269E"/>
    <w:multiLevelType w:val="multilevel"/>
    <w:tmpl w:val="48929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D12136"/>
    <w:multiLevelType w:val="multilevel"/>
    <w:tmpl w:val="A0208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33616EE"/>
    <w:multiLevelType w:val="multilevel"/>
    <w:tmpl w:val="DE784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C8134D1"/>
    <w:multiLevelType w:val="multilevel"/>
    <w:tmpl w:val="F1784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5755646">
    <w:abstractNumId w:val="7"/>
  </w:num>
  <w:num w:numId="2" w16cid:durableId="853114097">
    <w:abstractNumId w:val="2"/>
  </w:num>
  <w:num w:numId="3" w16cid:durableId="2037079684">
    <w:abstractNumId w:val="6"/>
  </w:num>
  <w:num w:numId="4" w16cid:durableId="1494376137">
    <w:abstractNumId w:val="5"/>
  </w:num>
  <w:num w:numId="5" w16cid:durableId="2040550081">
    <w:abstractNumId w:val="3"/>
  </w:num>
  <w:num w:numId="6" w16cid:durableId="1257246464">
    <w:abstractNumId w:val="8"/>
  </w:num>
  <w:num w:numId="7" w16cid:durableId="1724253253">
    <w:abstractNumId w:val="0"/>
  </w:num>
  <w:num w:numId="8" w16cid:durableId="628365182">
    <w:abstractNumId w:val="1"/>
  </w:num>
  <w:num w:numId="9" w16cid:durableId="1282228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CB"/>
    <w:rsid w:val="000320E0"/>
    <w:rsid w:val="001610E4"/>
    <w:rsid w:val="0043778D"/>
    <w:rsid w:val="004B06D1"/>
    <w:rsid w:val="00714BA1"/>
    <w:rsid w:val="007273BA"/>
    <w:rsid w:val="008B71CB"/>
    <w:rsid w:val="00961229"/>
    <w:rsid w:val="00A17ECE"/>
    <w:rsid w:val="00B5634E"/>
    <w:rsid w:val="00C043DB"/>
    <w:rsid w:val="00C83A34"/>
    <w:rsid w:val="00CB2954"/>
    <w:rsid w:val="00CD2AF5"/>
    <w:rsid w:val="00D33828"/>
    <w:rsid w:val="00EE6376"/>
    <w:rsid w:val="00FA741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35599"/>
  <w15:docId w15:val="{CA4CA6C2-E813-42E6-B7CE-FD1F5DF5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911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264"/>
  </w:style>
  <w:style w:type="paragraph" w:styleId="Footer">
    <w:name w:val="footer"/>
    <w:basedOn w:val="Normal"/>
    <w:link w:val="FooterChar"/>
    <w:uiPriority w:val="99"/>
    <w:unhideWhenUsed/>
    <w:rsid w:val="0091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264"/>
  </w:style>
  <w:style w:type="paragraph" w:styleId="NoSpacing">
    <w:name w:val="No Spacing"/>
    <w:uiPriority w:val="1"/>
    <w:qFormat/>
    <w:rsid w:val="0091126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4JcFw7giiiO8KvFNLsqLxbrug==">CgMxLjA4AHIhMUtyVkMzczVIeWVPbnBobVZtM2J1cjdqRTFicEtQcHpy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875</Words>
  <Characters>4991</Characters>
  <Application>Microsoft Office Word</Application>
  <DocSecurity>0</DocSecurity>
  <Lines>41</Lines>
  <Paragraphs>11</Paragraphs>
  <ScaleCrop>false</ScaleCrop>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Balinton (RI/PHL)</dc:creator>
  <cp:lastModifiedBy>MaryTherese Norbe</cp:lastModifiedBy>
  <cp:revision>11</cp:revision>
  <dcterms:created xsi:type="dcterms:W3CDTF">2026-03-16T14:14:00Z</dcterms:created>
  <dcterms:modified xsi:type="dcterms:W3CDTF">2026-07-08T21:26:00Z</dcterms:modified>
</cp:coreProperties>
</file>